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F54" w:rsidRDefault="00EC4F54" w:rsidP="00EC4F5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2287A">
        <w:rPr>
          <w:rFonts w:ascii="Times New Roman" w:hAnsi="Times New Roman" w:cs="Times New Roman"/>
          <w:b/>
          <w:sz w:val="28"/>
          <w:szCs w:val="28"/>
        </w:rPr>
        <w:t xml:space="preserve">Мутность. </w:t>
      </w:r>
    </w:p>
    <w:p w:rsidR="00EC4F54" w:rsidRDefault="00EC4F54" w:rsidP="00EC4F5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4C752E">
        <w:rPr>
          <w:rFonts w:ascii="Times New Roman" w:hAnsi="Times New Roman" w:cs="Times New Roman"/>
          <w:sz w:val="28"/>
          <w:szCs w:val="28"/>
        </w:rPr>
        <w:t>утность</w:t>
      </w:r>
      <w:r>
        <w:rPr>
          <w:rFonts w:ascii="Times New Roman" w:hAnsi="Times New Roman" w:cs="Times New Roman"/>
          <w:sz w:val="28"/>
          <w:szCs w:val="28"/>
        </w:rPr>
        <w:t xml:space="preserve"> – это показатель, характеризующ</w:t>
      </w:r>
      <w:r w:rsidRPr="004C752E">
        <w:rPr>
          <w:rFonts w:ascii="Times New Roman" w:hAnsi="Times New Roman" w:cs="Times New Roman"/>
          <w:sz w:val="28"/>
          <w:szCs w:val="28"/>
        </w:rPr>
        <w:t>ий уменьшение прозрачности воды в связи с наличием тонкодисперсных взвешенных частиц (по [15], мутнос</w:t>
      </w:r>
      <w:r>
        <w:rPr>
          <w:rFonts w:ascii="Times New Roman" w:hAnsi="Times New Roman" w:cs="Times New Roman"/>
          <w:sz w:val="28"/>
          <w:szCs w:val="28"/>
        </w:rPr>
        <w:t>ть природных вод вызвана присутствием</w:t>
      </w:r>
      <w:r w:rsidRPr="004C752E">
        <w:rPr>
          <w:rFonts w:ascii="Times New Roman" w:hAnsi="Times New Roman" w:cs="Times New Roman"/>
          <w:sz w:val="28"/>
          <w:szCs w:val="28"/>
        </w:rPr>
        <w:t xml:space="preserve"> тонкодисперсных примесей, обусловленных нерастворимыми или коллоидными неорганическими и органическими веществами различного происхождения). Качестве</w:t>
      </w:r>
      <w:r>
        <w:rPr>
          <w:rFonts w:ascii="Times New Roman" w:hAnsi="Times New Roman" w:cs="Times New Roman"/>
          <w:sz w:val="28"/>
          <w:szCs w:val="28"/>
        </w:rPr>
        <w:t>нное определение проводят описа</w:t>
      </w:r>
      <w:r w:rsidRPr="004C752E">
        <w:rPr>
          <w:rFonts w:ascii="Times New Roman" w:hAnsi="Times New Roman" w:cs="Times New Roman"/>
          <w:sz w:val="28"/>
          <w:szCs w:val="28"/>
        </w:rPr>
        <w:t>тельно: слабая опалесценция, опалес</w:t>
      </w:r>
      <w:r>
        <w:rPr>
          <w:rFonts w:ascii="Times New Roman" w:hAnsi="Times New Roman" w:cs="Times New Roman"/>
          <w:sz w:val="28"/>
          <w:szCs w:val="28"/>
        </w:rPr>
        <w:t>ценция, слабая, заметная и силь</w:t>
      </w:r>
      <w:r w:rsidRPr="004C752E">
        <w:rPr>
          <w:rFonts w:ascii="Times New Roman" w:hAnsi="Times New Roman" w:cs="Times New Roman"/>
          <w:sz w:val="28"/>
          <w:szCs w:val="28"/>
        </w:rPr>
        <w:t xml:space="preserve">ная муть. </w:t>
      </w:r>
    </w:p>
    <w:p w:rsidR="00EC4F54" w:rsidRPr="0022287A" w:rsidRDefault="00EC4F54" w:rsidP="00EC4F54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Мутность воды определяют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турбидиметрически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(по осл</w:t>
      </w:r>
      <w:r>
        <w:rPr>
          <w:rFonts w:ascii="Times New Roman" w:hAnsi="Times New Roman" w:cs="Times New Roman"/>
          <w:sz w:val="28"/>
          <w:szCs w:val="28"/>
        </w:rPr>
        <w:t>абле</w:t>
      </w:r>
      <w:r w:rsidRPr="004C752E">
        <w:rPr>
          <w:rFonts w:ascii="Times New Roman" w:hAnsi="Times New Roman" w:cs="Times New Roman"/>
          <w:sz w:val="28"/>
          <w:szCs w:val="28"/>
        </w:rPr>
        <w:t>нию проходящего через пробу света</w:t>
      </w:r>
      <w:r>
        <w:rPr>
          <w:rFonts w:ascii="Times New Roman" w:hAnsi="Times New Roman" w:cs="Times New Roman"/>
          <w:sz w:val="28"/>
          <w:szCs w:val="28"/>
        </w:rPr>
        <w:t>) путем сравнения проб исследуе</w:t>
      </w:r>
      <w:r w:rsidRPr="004C752E">
        <w:rPr>
          <w:rFonts w:ascii="Times New Roman" w:hAnsi="Times New Roman" w:cs="Times New Roman"/>
          <w:sz w:val="28"/>
          <w:szCs w:val="28"/>
        </w:rPr>
        <w:t>мой воды со стандартными суспенз</w:t>
      </w:r>
      <w:r>
        <w:rPr>
          <w:rFonts w:ascii="Times New Roman" w:hAnsi="Times New Roman" w:cs="Times New Roman"/>
          <w:sz w:val="28"/>
          <w:szCs w:val="28"/>
        </w:rPr>
        <w:t xml:space="preserve">иями.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Результаты измерений выра</w:t>
      </w:r>
      <w:r w:rsidRPr="004C752E">
        <w:rPr>
          <w:rFonts w:ascii="Times New Roman" w:hAnsi="Times New Roman" w:cs="Times New Roman"/>
          <w:sz w:val="28"/>
          <w:szCs w:val="28"/>
        </w:rPr>
        <w:t>жают в мг/дм3 (при использовании основной стандартной суспензии</w:t>
      </w:r>
      <w:proofErr w:type="gramEnd"/>
    </w:p>
    <w:p w:rsidR="00EC4F54" w:rsidRDefault="00EC4F54" w:rsidP="00EC4F5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измерений выра</w:t>
      </w:r>
      <w:r w:rsidRPr="004C752E">
        <w:rPr>
          <w:rFonts w:ascii="Times New Roman" w:hAnsi="Times New Roman" w:cs="Times New Roman"/>
          <w:sz w:val="28"/>
          <w:szCs w:val="28"/>
        </w:rPr>
        <w:t xml:space="preserve">жают в мг/дм3 (при использовании основной стандартной суспензии каолина) или 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в ЕМ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>/дм3 (единицы м</w:t>
      </w:r>
      <w:r>
        <w:rPr>
          <w:rFonts w:ascii="Times New Roman" w:hAnsi="Times New Roman" w:cs="Times New Roman"/>
          <w:sz w:val="28"/>
          <w:szCs w:val="28"/>
        </w:rPr>
        <w:t>утности на 1 дм3 при использован</w:t>
      </w:r>
      <w:r w:rsidRPr="004C752E">
        <w:rPr>
          <w:rFonts w:ascii="Times New Roman" w:hAnsi="Times New Roman" w:cs="Times New Roman"/>
          <w:sz w:val="28"/>
          <w:szCs w:val="28"/>
        </w:rPr>
        <w:t xml:space="preserve">ии основной стандартной суспензии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формазина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EC4F54" w:rsidRDefault="00EC4F54" w:rsidP="00EC4F5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1,5 мг/дм3 каолина 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соответствует 2,6 ЕМ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/дм3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формазина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4F54" w:rsidRDefault="00EC4F54" w:rsidP="00EC4F5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Турбидиметрическое определение предназначено для вод, имеющих переменчивый состав и форму 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тонко дисперсных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 примесей. Если пробу предварительно не профильтровать, то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турбидиметрически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будут определены не только коллоидные, но и более грубодисперсные частицы 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53C"/>
    <w:rsid w:val="0006253C"/>
    <w:rsid w:val="00130C45"/>
    <w:rsid w:val="00EC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2025-10-31T13:10:00Z</dcterms:created>
  <dcterms:modified xsi:type="dcterms:W3CDTF">2025-10-31T13:10:00Z</dcterms:modified>
</cp:coreProperties>
</file>